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FD" w:rsidRDefault="002C11FD">
      <w:pPr>
        <w:spacing w:after="85"/>
        <w:ind w:left="7001"/>
      </w:pPr>
    </w:p>
    <w:p w:rsidR="002C11FD" w:rsidRDefault="008945A1" w:rsidP="008945A1">
      <w:pPr>
        <w:spacing w:after="143"/>
        <w:rPr>
          <w:b/>
          <w:sz w:val="28"/>
        </w:rPr>
      </w:pPr>
      <w:r>
        <w:rPr>
          <w:noProof/>
        </w:rPr>
        <w:drawing>
          <wp:inline distT="0" distB="0" distL="0" distR="0" wp14:anchorId="231860EE" wp14:editId="794B5C21">
            <wp:extent cx="2819400" cy="1112520"/>
            <wp:effectExtent l="0" t="0" r="0" b="0"/>
            <wp:docPr id="1" name="Slika 2" descr="mali logo"/>
            <wp:cNvGraphicFramePr/>
            <a:graphic xmlns:a="http://schemas.openxmlformats.org/drawingml/2006/main">
              <a:graphicData uri="http://schemas.openxmlformats.org/drawingml/2006/picture">
                <pic:pic xmlns:pic="http://schemas.openxmlformats.org/drawingml/2006/picture">
                  <pic:nvPicPr>
                    <pic:cNvPr id="1" name="Slika 2" descr="mali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12520"/>
                    </a:xfrm>
                    <a:prstGeom prst="rect">
                      <a:avLst/>
                    </a:prstGeom>
                    <a:noFill/>
                    <a:ln>
                      <a:noFill/>
                    </a:ln>
                  </pic:spPr>
                </pic:pic>
              </a:graphicData>
            </a:graphic>
          </wp:inline>
        </w:drawing>
      </w:r>
      <w:r>
        <w:rPr>
          <w:b/>
          <w:sz w:val="28"/>
        </w:rPr>
        <w:t xml:space="preserve"> </w:t>
      </w:r>
    </w:p>
    <w:p w:rsidR="008945A1" w:rsidRPr="008945A1" w:rsidRDefault="008945A1" w:rsidP="008945A1">
      <w:pPr>
        <w:jc w:val="both"/>
        <w:rPr>
          <w:rFonts w:ascii="Arial" w:eastAsiaTheme="minorHAnsi" w:hAnsi="Arial" w:cs="Arial"/>
          <w:b/>
          <w:color w:val="auto"/>
          <w:lang w:eastAsia="en-US"/>
        </w:rPr>
      </w:pPr>
      <w:r w:rsidRPr="008945A1">
        <w:rPr>
          <w:rFonts w:ascii="Arial" w:eastAsiaTheme="minorHAnsi" w:hAnsi="Arial" w:cs="Arial"/>
          <w:b/>
          <w:color w:val="auto"/>
          <w:lang w:eastAsia="en-US"/>
        </w:rPr>
        <w:t>Na gradu 4a, 2390 Ravne na Koroškem</w:t>
      </w:r>
      <w:r w:rsidRPr="008945A1">
        <w:rPr>
          <w:rFonts w:ascii="Arial" w:eastAsiaTheme="minorHAnsi" w:hAnsi="Arial" w:cs="Arial"/>
          <w:b/>
          <w:color w:val="auto"/>
          <w:lang w:eastAsia="en-US"/>
        </w:rPr>
        <w:tab/>
      </w:r>
    </w:p>
    <w:p w:rsidR="008945A1" w:rsidRPr="008945A1" w:rsidRDefault="008945A1" w:rsidP="008945A1">
      <w:pPr>
        <w:jc w:val="both"/>
        <w:rPr>
          <w:rFonts w:ascii="Arial" w:eastAsiaTheme="minorHAnsi" w:hAnsi="Arial" w:cs="Arial"/>
          <w:b/>
          <w:color w:val="auto"/>
          <w:lang w:eastAsia="en-US"/>
        </w:rPr>
      </w:pPr>
      <w:r w:rsidRPr="008945A1">
        <w:rPr>
          <w:rFonts w:ascii="Arial" w:eastAsiaTheme="minorHAnsi" w:hAnsi="Arial" w:cs="Arial"/>
          <w:b/>
          <w:color w:val="auto"/>
          <w:lang w:eastAsia="en-US"/>
        </w:rPr>
        <w:t xml:space="preserve">Telefon: 02 87 50 600 </w:t>
      </w:r>
    </w:p>
    <w:p w:rsidR="008945A1" w:rsidRPr="008945A1" w:rsidRDefault="008945A1" w:rsidP="008945A1">
      <w:pPr>
        <w:jc w:val="both"/>
        <w:rPr>
          <w:rFonts w:asciiTheme="minorHAnsi" w:eastAsiaTheme="minorHAnsi" w:hAnsiTheme="minorHAnsi" w:cstheme="minorBidi"/>
          <w:color w:val="auto"/>
          <w:sz w:val="28"/>
          <w:szCs w:val="28"/>
          <w:lang w:eastAsia="en-US"/>
        </w:rPr>
      </w:pPr>
      <w:r w:rsidRPr="008945A1">
        <w:rPr>
          <w:rFonts w:asciiTheme="minorHAnsi" w:eastAsiaTheme="minorHAnsi" w:hAnsiTheme="minorHAnsi" w:cstheme="minorBidi"/>
          <w:color w:val="auto"/>
          <w:lang w:eastAsia="en-US"/>
        </w:rPr>
        <w:t xml:space="preserve"> </w:t>
      </w:r>
      <w:hyperlink r:id="rId8" w:history="1">
        <w:r w:rsidRPr="008945A1">
          <w:rPr>
            <w:rFonts w:ascii="Arial" w:eastAsiaTheme="minorHAnsi" w:hAnsi="Arial" w:cs="Arial"/>
            <w:b/>
            <w:color w:val="0000FF"/>
            <w:u w:val="single"/>
            <w:lang w:eastAsia="en-US"/>
          </w:rPr>
          <w:t>http://www.srednjasolaravne.si</w:t>
        </w:r>
      </w:hyperlink>
    </w:p>
    <w:p w:rsidR="002C11FD" w:rsidRPr="008945A1" w:rsidRDefault="008945A1" w:rsidP="008945A1">
      <w:pPr>
        <w:spacing w:after="143"/>
        <w:rPr>
          <w:b/>
          <w:sz w:val="28"/>
        </w:rPr>
      </w:pPr>
      <w:r>
        <w:rPr>
          <w:b/>
          <w:noProof/>
          <w:sz w:val="28"/>
        </w:rPr>
        <w:drawing>
          <wp:inline distT="0" distB="0" distL="0" distR="0" wp14:anchorId="052E8DCF" wp14:editId="6602EC81">
            <wp:extent cx="5883939" cy="3286003"/>
            <wp:effectExtent l="0" t="0" r="2540" b="0"/>
            <wp:docPr id="2" name="Slika 2" descr="C:\Users\Uporabnik\AppData\Local\Microsoft\Windows\INetCache\Content.Word\SSRAV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INetCache\Content.Word\SSRAVN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1830" cy="3301579"/>
                    </a:xfrm>
                    <a:prstGeom prst="rect">
                      <a:avLst/>
                    </a:prstGeom>
                    <a:noFill/>
                    <a:ln>
                      <a:noFill/>
                    </a:ln>
                  </pic:spPr>
                </pic:pic>
              </a:graphicData>
            </a:graphic>
          </wp:inline>
        </w:drawing>
      </w:r>
      <w:r>
        <w:rPr>
          <w:b/>
          <w:sz w:val="28"/>
        </w:rPr>
        <w:t xml:space="preserve"> </w:t>
      </w:r>
    </w:p>
    <w:p w:rsidR="002C11FD" w:rsidRDefault="008945A1">
      <w:pPr>
        <w:pStyle w:val="Naslov1"/>
        <w:tabs>
          <w:tab w:val="center" w:pos="7003"/>
          <w:tab w:val="center" w:pos="12984"/>
        </w:tabs>
        <w:ind w:left="0"/>
      </w:pPr>
      <w:r>
        <w:rPr>
          <w:b w:val="0"/>
          <w:sz w:val="22"/>
        </w:rPr>
        <w:lastRenderedPageBreak/>
        <w:tab/>
      </w:r>
      <w:r w:rsidR="00281F38">
        <w:t>Register tveganj za leto 2021</w:t>
      </w:r>
      <w:r>
        <w:t xml:space="preserve"> </w:t>
      </w:r>
      <w:r>
        <w:tab/>
        <w:t xml:space="preserve"> </w:t>
      </w:r>
    </w:p>
    <w:p w:rsidR="002C11FD" w:rsidRDefault="002C11FD">
      <w:pPr>
        <w:spacing w:after="0"/>
        <w:ind w:left="-1416" w:right="15174"/>
      </w:pPr>
    </w:p>
    <w:tbl>
      <w:tblPr>
        <w:tblStyle w:val="TableGrid"/>
        <w:tblW w:w="13994" w:type="dxa"/>
        <w:tblInd w:w="5" w:type="dxa"/>
        <w:tblCellMar>
          <w:top w:w="48" w:type="dxa"/>
          <w:left w:w="108" w:type="dxa"/>
          <w:right w:w="58"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547"/>
        </w:trPr>
        <w:tc>
          <w:tcPr>
            <w:tcW w:w="626" w:type="dxa"/>
            <w:tcBorders>
              <w:top w:val="single" w:sz="4" w:space="0" w:color="000000"/>
              <w:left w:val="single" w:sz="4" w:space="0" w:color="000000"/>
              <w:bottom w:val="single" w:sz="4" w:space="0" w:color="000000"/>
              <w:right w:val="single" w:sz="4" w:space="0" w:color="000000"/>
            </w:tcBorders>
          </w:tcPr>
          <w:p w:rsidR="002C11FD" w:rsidRDefault="008945A1">
            <w:pPr>
              <w:ind w:left="3"/>
            </w:pPr>
            <w:r>
              <w:rPr>
                <w:b/>
              </w:rPr>
              <w:t xml:space="preserve">Zap. št. </w:t>
            </w:r>
          </w:p>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rPr>
                <w:b/>
              </w:rPr>
              <w:t xml:space="preserve">VRSTA TVEGANJA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jc w:val="both"/>
            </w:pPr>
            <w:r>
              <w:rPr>
                <w:b/>
              </w:rPr>
              <w:t xml:space="preserve">VERJETNOST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rPr>
                <w:b/>
              </w:rPr>
              <w:t xml:space="preserve">POSLEDICE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rPr>
                <w:b/>
              </w:rPr>
              <w:t xml:space="preserve">UKREP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rPr>
                <w:b/>
              </w:rPr>
              <w:t xml:space="preserve">ODGOVORNA OSEBA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rPr>
                <w:b/>
              </w:rPr>
              <w:t xml:space="preserve">ROK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ind w:left="3"/>
            </w:pPr>
            <w:r>
              <w:rPr>
                <w:b/>
              </w:rPr>
              <w:t xml:space="preserve">I.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r>
              <w:rPr>
                <w:b/>
              </w:rPr>
              <w:t>Finančno računovodsko področje</w:t>
            </w:r>
            <w:r>
              <w:t xml:space="preserve">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Zmanjšanje denarnih sredstev od ustanovitelja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Majhna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right="331"/>
              <w:jc w:val="both"/>
            </w:pPr>
            <w:r>
              <w:t xml:space="preserve">Iskanje nadomestnih virov, dogovori z ustanoviteljem, dopisi ustanovitelju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281F38">
            <w:r>
              <w:t>Ravnatelj</w:t>
            </w:r>
            <w:r w:rsidR="008945A1">
              <w:t xml:space="preserv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right="18"/>
            </w:pPr>
            <w:r>
              <w:t xml:space="preserve">Zmanjšanje/omejevanje proračunskih prihodkov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 Majhna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right="36"/>
            </w:pPr>
            <w:r>
              <w:t xml:space="preserve">Iskanje nadomestnih virov, dogovori z ministrstvom, dopis na ministrstvo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Neredni prilivi denarnih sredstev za opravljanje javne službe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 Majhna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Redni tedenski pregledi prilivov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Upad prihodkov iz tržne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Iskanje nadomestnih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Neredna plačila  staršev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Srednja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Redni tedenski pregledi prilivov in odprtih terjatev, sodelovanje s CSD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jc w:val="both"/>
            </w:pPr>
            <w:r>
              <w:t xml:space="preserve">Razmerja do kupcev, neredna plačila pogodbenih obveznosti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rsidP="008945A1">
            <w:pPr>
              <w:ind w:left="3"/>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Redni tedenski pregledi prilivov, redno izdajanje opominov, postopki izterjave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ind w:right="34"/>
            </w:pPr>
            <w:r>
              <w:t xml:space="preserve">Ravnatelj, računovodja, poslovna sekretarka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Neporavnane zapadle terjatve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Izvajanje postopkov za izterjavo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Tedensko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Neučinkovitost izterjav terjatev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ustreznosti postopkov za izterjavo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Povečanje nelikvidnosti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right="177"/>
              <w:jc w:val="both"/>
            </w:pPr>
            <w:r>
              <w:t xml:space="preserve">Redni tedenski pregledi denarnega toka, pregled evidence terjatev in obveznosti do dobaviteljev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Tedensko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right="288"/>
              <w:jc w:val="both"/>
            </w:pPr>
            <w:r>
              <w:t xml:space="preserve">Povečanje nekaterih materialnih stroškov (npr. elektrika, komunala, ogrevanje…)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Redno spremljanje stroškov, izdelava rezervnega scenarija, komuniciranje z ustanoviteljem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Obdelava potnih nalogov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Razmejitev nalog odobravanja, izplačevanja in evidentiranja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Poslovni sekretar,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Sproti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Različne usmeritve pri definiranju javne službe in tržne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Pridobitev potrdil o ustreznem financiran</w:t>
            </w:r>
            <w:r w:rsidR="00281F38">
              <w:t>ju s strani zunanjih inštitucij</w:t>
            </w:r>
            <w:r>
              <w:t xml:space="preserv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right w:w="58"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816"/>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Neustrezna sodila za razmejitev prihodkov in odhodkov iz javne službe in tržne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jc w:val="both"/>
            </w:pPr>
            <w:r>
              <w:t xml:space="preserve">Posvetovanje z ustanoviteljem, notranjim revizorjem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Neustrezno evidentiranje/obračunavanje pridobitne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Uvedba notranje kontrole, pregled poslovnih dogodkov, pregled prihodkov in stroškov, priprava novih kalkulacij, ustrezno knjiženje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547"/>
        </w:trPr>
        <w:tc>
          <w:tcPr>
            <w:tcW w:w="0" w:type="auto"/>
            <w:vMerge/>
            <w:tcBorders>
              <w:top w:val="nil"/>
              <w:left w:val="single" w:sz="4" w:space="0" w:color="000000"/>
              <w:bottom w:val="nil"/>
              <w:right w:val="single" w:sz="4" w:space="0" w:color="000000"/>
            </w:tcBorders>
            <w:vAlign w:val="bottom"/>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Nepra</w:t>
            </w:r>
            <w:r w:rsidR="00281F38">
              <w:t xml:space="preserve">vilnosti v izdajanju računov s </w:t>
            </w:r>
            <w:r>
              <w:t xml:space="preserve">strani dobavitelja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Uvedba notranje kontrole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Preverjanje cen dobaviteljev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Uvedba notranje kontrole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ind w:right="34"/>
            </w:pPr>
            <w:r>
              <w:t xml:space="preserve">Delavec, ki je povezan s poslovnim dogodkom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Neusklajenost popisa z dejanskim stanjem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Ustrezna seznanitev zaposlenih o načinu popisa, evidentiranje v poslovnih knjigah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Računovodja</w:t>
            </w:r>
            <w:r w:rsidR="00281F38">
              <w:t>, knjigovodja</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Letno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Neusklajene analitične evidence z glavno knjigo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Ustrezne računovodske kontrole in pregled evidenc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ob pojavu nepravilnosti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Pomanjkljivosti v knjigovodskih listinah in poslovnih knjigah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Ustrezne računovodske kontrole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ob pojavu nepravilnosti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jc w:val="both"/>
            </w:pPr>
            <w:r>
              <w:t xml:space="preserve">Računovodski izkazi so neusklajeni s poslovnimi knjigami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Ustrezne računovodske kontrole, pregled poslovnih knjig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Nepravočasni računovodski podatki in računovodske informacije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Ustrezna sprememba organizacije računovodske službe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ob pojavu nepravilnosti </w:t>
            </w:r>
          </w:p>
        </w:tc>
      </w:tr>
      <w:tr w:rsidR="002C11FD">
        <w:trPr>
          <w:trHeight w:val="2160"/>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Netočni ali neprimerni računovodski podatki in računovodske informacije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Določitev ključnih informacij, vrednosti in vsebine, ustrezna sprememba organizacije računovodske službe, računovodske kontrole, redni letni popis sredstev in virov, posodobitev osnovnih sredstev in evidenc drobnega inventarja v elektronski obliki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line="252" w:lineRule="auto"/>
            </w:pPr>
            <w:r>
              <w:t>Računov</w:t>
            </w:r>
            <w:r w:rsidR="00281F38">
              <w:t xml:space="preserve">odja, pomočnik </w:t>
            </w:r>
            <w:r>
              <w:t xml:space="preserve">ravnatelja, </w:t>
            </w:r>
          </w:p>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ob pojavu nepravilnosti </w:t>
            </w:r>
          </w:p>
        </w:tc>
      </w:tr>
    </w:tbl>
    <w:p w:rsidR="002C11FD" w:rsidRDefault="002C11FD">
      <w:pPr>
        <w:spacing w:after="0"/>
        <w:ind w:left="-1416" w:right="15174"/>
      </w:pPr>
    </w:p>
    <w:tbl>
      <w:tblPr>
        <w:tblStyle w:val="TableGrid"/>
        <w:tblW w:w="13994" w:type="dxa"/>
        <w:tblInd w:w="5" w:type="dxa"/>
        <w:tblCellMar>
          <w:top w:w="48" w:type="dxa"/>
          <w:left w:w="108" w:type="dxa"/>
          <w:right w:w="63"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1354"/>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Kršitev finančno-računovodskih in drugih predpisov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Dosledno spremljanje zakonodaje, določitev odgovornih oseb za spremljanje in izvajanje zakonodaje, ažurni interni pravilniki, pregled zadolžitev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ind w:right="29"/>
            </w:pPr>
            <w:r>
              <w:t xml:space="preserve">Računovodja, ravnatelj, poslovni sekretar, pomočnik ravnatelja, svetovalni delavec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Tedensko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Neustrezne notranje kontrole dokumentov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Posvetovanje ravnatelja z računovodjo, notranjim revizorjem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Sproti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Neustrezno načrtovanje zaradi pomanjkanja informacij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Posvetovanje s svetom zavoda, načrtovanje na ravni prejšnjega leta z ustreznim popravkom vrednosti navzdol ali navzgor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Ob pripravi načrta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281F38">
            <w:r>
              <w:t>Ne evidentiranje</w:t>
            </w:r>
            <w:r w:rsidR="008945A1">
              <w:t xml:space="preserve"> obveznosti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Uvedba predhodne notranje kontrole (prejem in spremljanje dokumentacije), posredovanje sprejetih računov k računovodji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jc w:val="both"/>
            </w:pPr>
            <w:r>
              <w:t xml:space="preserve">Računovodja, poslovni sekretar, vsi zaposleni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281F38">
            <w:r>
              <w:t>Ne evidentiranje</w:t>
            </w:r>
            <w:r w:rsidR="008945A1">
              <w:t xml:space="preserve"> izplačil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Vzpostavitev sistema za sledenje </w:t>
            </w:r>
          </w:p>
          <w:p w:rsidR="002C11FD" w:rsidRDefault="008945A1">
            <w:r>
              <w:t xml:space="preserve">izplačil, kontrola, spremljanje dokumentacije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1891"/>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Nepravilnosti pri namenski uporabi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Spremljanje poslovanja (vsaj trimesečna poročila o poslovanju), razmejitev nalog odobravanja, izplačevanja in evidentiranja, posvetovanje z ustanoviteljem,  svetom zavoda, notranjim revizorjem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Ravnatelj</w:t>
            </w:r>
            <w:r w:rsidR="00281F38">
              <w:t>, računovodja, poslovni sekretar</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Ob nastanku nepravilnosti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Problematika javnih naročil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dokumentacije, cen na trgu, načel, izdelava pravil o javnih naročilih, upoštevanje predpisov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Ravnatelj, pomočnik ravnatelja</w:t>
            </w:r>
            <w:r w:rsidR="00281F38">
              <w:t>, pravna služba</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Ustreznost obravnav pritožb neizbranih ponudnikov iz naslova javnih naročil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3"/>
            </w:pPr>
            <w:r>
              <w:t xml:space="preserve">Majhne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Ustrezen odziv in komunikacija s ponudniki, preverjanje zakonskih določil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right w:w="89"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1622"/>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281F38">
            <w:r>
              <w:t>Ne uresničevanje</w:t>
            </w:r>
            <w:r w:rsidR="008945A1">
              <w:t xml:space="preserve"> finančnega načrta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Dogovarjanje z ustanoviteljem, sprotno spremljanje uresničevanja načrtov in razlogov za njihovo neuresničevanje, priprava podrobnejšega načrta prioritetnih vsebin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Neustrezno spremljanje ciljev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Zagotovitev sprotnih podatkov o poslovanju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Nepravilnosti pri pogodbah o delu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w:t>
            </w:r>
            <w:r w:rsidR="00281F38">
              <w:t xml:space="preserve">pogodb, pomoč in pridobitev priporočil </w:t>
            </w:r>
            <w:r>
              <w:t xml:space="preserve"> pravnih strokovnjakov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Nepravilnosti pri obračunavanju stroškov dela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Uvedba dodatnih evidenc, pregled podatkov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1354"/>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Goljufije in poneverbe finančnih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Večkratni nadzor izplačil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ind w:right="2"/>
            </w:pPr>
            <w:r>
              <w:t xml:space="preserve">Ravnatelj, računovodja, dodatna odgovorna oseba pooblaščena s strani ravnatelja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ind w:left="2"/>
            </w:pPr>
            <w:r>
              <w:rPr>
                <w:b/>
              </w:rPr>
              <w:lastRenderedPageBreak/>
              <w:t xml:space="preserve">II.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r>
              <w:rPr>
                <w:b/>
              </w:rPr>
              <w:t>Pedagoško področje</w:t>
            </w:r>
            <w:r>
              <w:t xml:space="preserve"> </w:t>
            </w:r>
          </w:p>
        </w:tc>
      </w:tr>
      <w:tr w:rsidR="002C11FD">
        <w:trPr>
          <w:trHeight w:val="1082"/>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Neuresničevanje LDN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Dogovarjanje z ustanoviteljem, sprotno spremljanje uresničevanja načrtov in razlogov za njihovo neuresničevanje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Mesečno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Nekakovostno/neustrezno izvajanje del in nalog s strani pedagoških delavcev</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Osebni pogovori o razlogih, prerazporeditve, uvedba občasnega izobraževanja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Neustrezen kader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Upoštevanje zakonskih podlag, sistemizacija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Pomanjkanje kadra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right="1"/>
            </w:pPr>
            <w:r>
              <w:t xml:space="preserve">Seznaniti ustanovitelja s problemom in iskanje nadomestnih rešitev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547"/>
        </w:trPr>
        <w:tc>
          <w:tcPr>
            <w:tcW w:w="0" w:type="auto"/>
            <w:vMerge/>
            <w:tcBorders>
              <w:top w:val="nil"/>
              <w:left w:val="single" w:sz="4" w:space="0" w:color="000000"/>
              <w:bottom w:val="single" w:sz="4" w:space="0" w:color="000000"/>
              <w:right w:val="single" w:sz="4" w:space="0" w:color="000000"/>
            </w:tcBorders>
            <w:vAlign w:val="center"/>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Neustrezno delo strokovnih delavcev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Osebni pogovori o razlogih, prerazporeditve </w:t>
            </w:r>
            <w:r w:rsidR="00281F38">
              <w:t>in pisna opozorila</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bl>
    <w:p w:rsidR="002C11FD" w:rsidRDefault="002C11FD">
      <w:pPr>
        <w:spacing w:after="0"/>
        <w:ind w:left="-1416" w:right="15174"/>
      </w:pPr>
    </w:p>
    <w:tbl>
      <w:tblPr>
        <w:tblStyle w:val="TableGrid"/>
        <w:tblW w:w="13994" w:type="dxa"/>
        <w:tblInd w:w="5" w:type="dxa"/>
        <w:tblCellMar>
          <w:top w:w="48" w:type="dxa"/>
          <w:right w:w="58" w:type="dxa"/>
        </w:tblCellMar>
        <w:tblLook w:val="04A0" w:firstRow="1" w:lastRow="0" w:firstColumn="1" w:lastColumn="0" w:noHBand="0" w:noVBand="1"/>
      </w:tblPr>
      <w:tblGrid>
        <w:gridCol w:w="626"/>
        <w:gridCol w:w="3559"/>
        <w:gridCol w:w="1373"/>
        <w:gridCol w:w="1210"/>
        <w:gridCol w:w="3451"/>
        <w:gridCol w:w="1238"/>
        <w:gridCol w:w="1068"/>
        <w:gridCol w:w="1469"/>
      </w:tblGrid>
      <w:tr w:rsidR="002C11FD">
        <w:trPr>
          <w:trHeight w:val="547"/>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Neprimerna komunikacija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Velike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Osebni pogovori, konference učiteljev…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Neustrezna realizacija dela s strani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Osebni pogovori, ocenjevanje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Neustrezno ocenjevanje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Velike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Preveritev sistema ocenjevanja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Nižji/večji vpis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Spremljanje stanja, iskanje vzrokov, iskanje nadomestnih rešitev, ob nižjem vpisu dodatna promocija in nagovarjanje določenih ciljih skupin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delavka  </w:t>
            </w:r>
          </w:p>
        </w:tc>
        <w:tc>
          <w:tcPr>
            <w:tcW w:w="1068" w:type="dxa"/>
            <w:tcBorders>
              <w:top w:val="single" w:sz="4" w:space="0" w:color="000000"/>
              <w:left w:val="nil"/>
              <w:bottom w:val="single" w:sz="4" w:space="0" w:color="000000"/>
              <w:right w:val="single" w:sz="4" w:space="0" w:color="000000"/>
            </w:tcBorders>
          </w:tcPr>
          <w:p w:rsidR="00281F38" w:rsidRDefault="00281F38">
            <w:pPr>
              <w:jc w:val="both"/>
            </w:pPr>
          </w:p>
          <w:p w:rsidR="002C11FD" w:rsidRDefault="008945A1">
            <w:pPr>
              <w:jc w:val="both"/>
            </w:pPr>
            <w:r>
              <w:t xml:space="preserve">svetovalna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Izpis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ind w:left="108"/>
            </w:pPr>
            <w:r>
              <w:t>Srednje</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jc w:val="both"/>
            </w:pPr>
            <w:r>
              <w:t xml:space="preserve">Spremljanje stanja, iskanje vzrokov, iskanje nadomestnih rešitev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Neskladnost učil in drugih pripomočkov s prenovljenimi učnimi načrti, predmetniki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Iskanje nadomestnih rešitev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Pritožbe staršev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Komunikacija s starši, spodbujanje k prihodu na roditeljske sestanke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Neizpeljani projekti s strani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Spremljanje projektov, iskanje razlogov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Izvedba in financiranje interesnih dejavnosti, obveznih izbirnih vsebin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Razgovor z ustanoviteljem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Izvedba in financiranje dopolnilnih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Razgovor z ustanoviteljem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Ustreznost sodelovanja s starši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ind w:left="110"/>
            </w:pPr>
            <w:r>
              <w:t>Velike</w:t>
            </w:r>
            <w:r w:rsidR="008945A1">
              <w:t xml:space="preserv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Komunikacija s starši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Ustrezna zagotovitev varnosti otrok pred poškodbami v vsakodnevnem procesu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Izvajanje pravil, navodil, zakonodaje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Ustreznost spremljanja aktivnega učenja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Iskanje dodatnih rešitev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Spremembe pravilnikov pri pedagoškem delu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Pridobivanje nasvetov zunanjih strokovnjakov </w:t>
            </w:r>
          </w:p>
        </w:tc>
        <w:tc>
          <w:tcPr>
            <w:tcW w:w="1238"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278"/>
        </w:trPr>
        <w:tc>
          <w:tcPr>
            <w:tcW w:w="626"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rPr>
                <w:b/>
              </w:rPr>
              <w:t xml:space="preserve">III. </w:t>
            </w:r>
          </w:p>
        </w:tc>
        <w:tc>
          <w:tcPr>
            <w:tcW w:w="10831" w:type="dxa"/>
            <w:gridSpan w:val="5"/>
            <w:tcBorders>
              <w:top w:val="single" w:sz="4" w:space="0" w:color="000000"/>
              <w:left w:val="single" w:sz="4" w:space="0" w:color="000000"/>
              <w:bottom w:val="single" w:sz="4" w:space="0" w:color="000000"/>
              <w:right w:val="nil"/>
            </w:tcBorders>
          </w:tcPr>
          <w:p w:rsidR="002C11FD" w:rsidRDefault="008945A1">
            <w:pPr>
              <w:ind w:left="108"/>
            </w:pPr>
            <w:r>
              <w:rPr>
                <w:b/>
              </w:rPr>
              <w:t>Kadrovsko področje</w:t>
            </w:r>
            <w:r>
              <w:t xml:space="preserve"> </w:t>
            </w:r>
          </w:p>
        </w:tc>
        <w:tc>
          <w:tcPr>
            <w:tcW w:w="2537" w:type="dxa"/>
            <w:gridSpan w:val="2"/>
            <w:tcBorders>
              <w:top w:val="single" w:sz="4" w:space="0" w:color="000000"/>
              <w:left w:val="nil"/>
              <w:bottom w:val="single" w:sz="4" w:space="0" w:color="000000"/>
              <w:right w:val="single" w:sz="4" w:space="0" w:color="000000"/>
            </w:tcBorders>
          </w:tcPr>
          <w:p w:rsidR="002C11FD" w:rsidRDefault="002C11FD"/>
        </w:tc>
      </w:tr>
    </w:tbl>
    <w:p w:rsidR="002C11FD" w:rsidRDefault="002C11FD">
      <w:pPr>
        <w:spacing w:after="0"/>
        <w:ind w:left="-1416" w:right="15174"/>
      </w:pPr>
    </w:p>
    <w:tbl>
      <w:tblPr>
        <w:tblStyle w:val="TableGrid"/>
        <w:tblW w:w="13994" w:type="dxa"/>
        <w:tblInd w:w="5" w:type="dxa"/>
        <w:tblCellMar>
          <w:top w:w="48" w:type="dxa"/>
          <w:right w:w="58" w:type="dxa"/>
        </w:tblCellMar>
        <w:tblLook w:val="04A0" w:firstRow="1" w:lastRow="0" w:firstColumn="1" w:lastColumn="0" w:noHBand="0" w:noVBand="1"/>
      </w:tblPr>
      <w:tblGrid>
        <w:gridCol w:w="625"/>
        <w:gridCol w:w="3559"/>
        <w:gridCol w:w="1373"/>
        <w:gridCol w:w="1210"/>
        <w:gridCol w:w="3451"/>
        <w:gridCol w:w="1294"/>
        <w:gridCol w:w="1013"/>
        <w:gridCol w:w="1469"/>
      </w:tblGrid>
      <w:tr w:rsidR="002C11FD">
        <w:trPr>
          <w:trHeight w:val="547"/>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Neusposobljenost osebja za dodeljene naloge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Uvedba občasnega izobraževanja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Nepravočasno izvajanje nalog, potek rokov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Uvedba dodatnih evidenc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ind w:left="108"/>
              <w:jc w:val="both"/>
            </w:pPr>
            <w:r>
              <w:t xml:space="preserve">Ravnatelj, vodje enot, vodje projektov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Sproti </w:t>
            </w:r>
          </w:p>
        </w:tc>
      </w:tr>
      <w:tr w:rsidR="002C11FD">
        <w:trPr>
          <w:trHeight w:val="2160"/>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Neustrezno arhiviranje dokumentarnega gradiva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jc w:val="both"/>
            </w:pPr>
            <w:r>
              <w:t xml:space="preserve">Pregled ustreznih navodil in prostorov, sprotno arhiviranje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spacing w:line="239" w:lineRule="auto"/>
              <w:ind w:left="108" w:right="48"/>
              <w:jc w:val="both"/>
            </w:pPr>
            <w:r>
              <w:t xml:space="preserve">Poslovna sekretarka, svetovalni delavec (Seznami otrok), </w:t>
            </w:r>
          </w:p>
          <w:p w:rsidR="002C11FD" w:rsidRDefault="008945A1">
            <w:pPr>
              <w:spacing w:after="15" w:line="239" w:lineRule="auto"/>
              <w:ind w:left="108"/>
            </w:pPr>
            <w:r>
              <w:t xml:space="preserve">računovodja (računovodska dokumentacija), </w:t>
            </w:r>
          </w:p>
          <w:p w:rsidR="002C11FD" w:rsidRDefault="008945A1">
            <w:pPr>
              <w:tabs>
                <w:tab w:val="center" w:pos="551"/>
                <w:tab w:val="center" w:pos="1753"/>
              </w:tabs>
            </w:pPr>
            <w:r>
              <w:tab/>
              <w:t xml:space="preserve">pomočnik </w:t>
            </w:r>
            <w:r>
              <w:tab/>
              <w:t xml:space="preserve">ravnatelja </w:t>
            </w:r>
          </w:p>
          <w:p w:rsidR="002C11FD" w:rsidRDefault="008945A1">
            <w:pPr>
              <w:ind w:left="108"/>
            </w:pPr>
            <w:r>
              <w:t xml:space="preserve">(kronike)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Sproti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jc w:val="both"/>
            </w:pPr>
            <w:r>
              <w:t xml:space="preserve">Nadomeščanje delavcev zaradi bolniške odsotnosti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Osebni pogovor, iskanje nadomestnih rešitev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Sproti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Strokovni delavec ne opravi izpita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Osebni pogovor, iskanje nadomestnih rešitev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Zmanjševanje sredstev za izobraževanje, usposabljanje in profesionalni razvoj delavcev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Iskanje alternativnih rešitev, prilagajanje trenutnim razmeram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Zmanjševanje sredstev za nadomeščanja (vpliv na kakovost izvedbe)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Iskanje alternativnih rešitev, prilagajanje trenutnim razmeram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Preveč/premalo zaposlenih zaradi upadanja/povečanja števila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Spremljanje vpisov otrok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delavec </w:t>
            </w:r>
          </w:p>
        </w:tc>
        <w:tc>
          <w:tcPr>
            <w:tcW w:w="1013" w:type="dxa"/>
            <w:tcBorders>
              <w:top w:val="single" w:sz="4" w:space="0" w:color="000000"/>
              <w:left w:val="nil"/>
              <w:bottom w:val="single" w:sz="4" w:space="0" w:color="000000"/>
              <w:right w:val="single" w:sz="4" w:space="0" w:color="000000"/>
            </w:tcBorders>
          </w:tcPr>
          <w:p w:rsidR="002C11FD" w:rsidRDefault="008945A1">
            <w:pPr>
              <w:jc w:val="both"/>
            </w:pPr>
            <w:r>
              <w:t xml:space="preserve">svetovalni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Celo leto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jc w:val="both"/>
            </w:pPr>
            <w:r>
              <w:t xml:space="preserve">Sklepanje delovnih razmerij z delavci/Sklepanje pogodb o delu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Pridobivanje nasvetov zunanjih strokovnjakov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Postopek in merila za odpuščanje delavcev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ind w:left="108"/>
            </w:pPr>
            <w:r>
              <w:t>Majhna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Pridobivanje nasvetov zunanjih strokovnjakov </w:t>
            </w:r>
          </w:p>
        </w:tc>
        <w:tc>
          <w:tcPr>
            <w:tcW w:w="1294" w:type="dxa"/>
            <w:tcBorders>
              <w:top w:val="single" w:sz="4" w:space="0" w:color="000000"/>
              <w:left w:val="single" w:sz="4" w:space="0" w:color="000000"/>
              <w:bottom w:val="single" w:sz="4" w:space="0" w:color="000000"/>
              <w:right w:val="nil"/>
            </w:tcBorders>
          </w:tcPr>
          <w:p w:rsidR="002C11FD" w:rsidRDefault="008945A1">
            <w:pPr>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r w:rsidR="002C11FD">
        <w:trPr>
          <w:trHeight w:val="1085"/>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Fluktuacija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line="239" w:lineRule="auto"/>
              <w:ind w:left="108" w:right="435"/>
            </w:pPr>
            <w:r>
              <w:t xml:space="preserve">Osebni pogovori in odpravljanje razlogov, prerazporeditve in </w:t>
            </w:r>
          </w:p>
          <w:p w:rsidR="002C11FD" w:rsidRDefault="008945A1">
            <w:pPr>
              <w:ind w:left="108"/>
            </w:pPr>
            <w:r>
              <w:t xml:space="preserve">prekvalifikacije, izobraževanje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ind w:left="108"/>
            </w:pPr>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right w:w="68"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1354"/>
        </w:trPr>
        <w:tc>
          <w:tcPr>
            <w:tcW w:w="626" w:type="dxa"/>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Absentizem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Osebni pogovori in odpravljanje razlogov, delo na odnosih in komunikaciji med zaposlenimi in nadrejenimi, konference, sestanki delavcev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ind w:left="2"/>
            </w:pPr>
            <w:r>
              <w:rPr>
                <w:b/>
              </w:rPr>
              <w:t xml:space="preserve">IV.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r>
              <w:rPr>
                <w:b/>
              </w:rPr>
              <w:t>Nabave in investicijsko področje</w:t>
            </w:r>
            <w:r>
              <w:t xml:space="preserve">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Ustrezna zanesljivost računalniškega programa za naročanje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Preglednost nabav po stroškovnih mestih in enotah zavoda, spremljanje porabe in obvladovanje stroškov porabe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Organizator prehrane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Tekoče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Nezadostna sredstva za vzdrževanje osnovnih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jc w:val="both"/>
            </w:pPr>
            <w:r>
              <w:t xml:space="preserve">Razgovor z ustanoviteljem, iskanje nadomestnih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Pomanjkanje sredstev za zavarovanje zgradb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jc w:val="both"/>
            </w:pPr>
            <w:r>
              <w:t xml:space="preserve">Razgovor z ustanoviteljem, iskanje nadomestnih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6"/>
        </w:trPr>
        <w:tc>
          <w:tcPr>
            <w:tcW w:w="0" w:type="auto"/>
            <w:vMerge/>
            <w:tcBorders>
              <w:top w:val="nil"/>
              <w:left w:val="single" w:sz="4" w:space="0" w:color="000000"/>
              <w:bottom w:val="nil"/>
              <w:right w:val="single" w:sz="4" w:space="0" w:color="000000"/>
            </w:tcBorders>
            <w:vAlign w:val="center"/>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Neprimerno zavarovanje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in vzpostavitev sistema zavarovanja, dogovor s posrednikom zavarovanja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Nedosledno uveljavljanje škod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in vzpostavitev evidenc nastalih škod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Zamuda pri realizaciji večjih projektov/investicij glede na terminski plan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Redno spremljanje in izvajanje terminskega plana, uvedba ustreznih evidenc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tajnica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Neuresničitev predvidenih nabav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Preverjanje finančnega načrta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line="239" w:lineRule="auto"/>
            </w:pPr>
            <w:r>
              <w:t xml:space="preserve">Izbor neustreznega dobavitelja ali izvajalca ali težave z dobavitelji oz. </w:t>
            </w:r>
          </w:p>
          <w:p w:rsidR="002C11FD" w:rsidRDefault="008945A1">
            <w:r>
              <w:t xml:space="preserve">izvajalci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Preverjanje zakonskih določil, postopkov, pogodbenih določil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poslovna sekretarka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Zmanjšanje investicijskih vlaganj zaradi pomanjkanja denarnih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Razgovor z ustanoviteljem, iskanje nadomestnih virov, prilagajanje trenutnim razmeram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Zastarela in dotrajana oprema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Razgovor z ustanoviteljem, iskanje nadomestnih virov, prilagajanje trenutnim razmeram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right w:w="87"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816"/>
        </w:trPr>
        <w:tc>
          <w:tcPr>
            <w:tcW w:w="626" w:type="dxa"/>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Nepravilnosti pri izvajanju investicije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Izbira ustreznega nadzora nad izvedb</w:t>
            </w:r>
            <w:r w:rsidR="00241494">
              <w:t>o</w:t>
            </w:r>
            <w:r>
              <w:t xml:space="preserve"> investicije, tekoči nadzor pri izvajanju investicije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pomočnik </w:t>
            </w:r>
          </w:p>
          <w:p w:rsidR="002C11FD" w:rsidRDefault="008945A1">
            <w:r>
              <w:t xml:space="preserve">ravnatelja, skrbnik </w:t>
            </w:r>
          </w:p>
          <w:p w:rsidR="002C11FD" w:rsidRDefault="008945A1">
            <w:r>
              <w:t xml:space="preserve">pogodbe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ind w:left="2"/>
            </w:pPr>
            <w:r>
              <w:rPr>
                <w:b/>
              </w:rPr>
              <w:t xml:space="preserve">V.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r>
              <w:rPr>
                <w:b/>
              </w:rPr>
              <w:t>Informacijska podpora in povezana področja</w:t>
            </w:r>
            <w:r>
              <w:t xml:space="preserve">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Ravnanje z osebnimi podatki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Seznanitev z zakonodajo o ravnanju s osebni podatki, posodobitev Pravilnika o varstvu osebnih podatkov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Poslovna sekretarka, pomočnik ravnatelje, 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Sproti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Fizično varovanje prostorov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
              <w:t>Velika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Preverjanja delovanja alarmnih naprav in drugih zaščit v prostoru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Pomočnik ravnatelja , poslovna sekretarka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Periodično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Varnost digitaliziranih podatkov, dostop nepooblaščenih do zaupnih podatkov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
              <w:t>Velika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Preverjanje varnosti, zaklepanje, uporaba gesel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 močnik ravnatelja,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Nepravilno delovanje varnostnih mehanizmov v informacijski strukturi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
              <w:t>Velika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ind w:left="2"/>
            </w:pPr>
            <w:r>
              <w:t>Velike</w:t>
            </w:r>
            <w:r w:rsidR="008945A1">
              <w:t xml:space="preserv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izvajanja sistema kakovosti, ISO standardi kakovosti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Sproti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Nepravočasnost uvedbe podpore ob zakonskih in drugih spremembah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
              <w:t>Velika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ind w:left="2"/>
            </w:pPr>
            <w:r>
              <w:t>Velike</w:t>
            </w:r>
            <w:r w:rsidR="008945A1">
              <w:t xml:space="preserv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Izvajanje pogodbe z ustreznim podjetjem IS, preverjanje skladnosti načrta dela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ind w:right="5"/>
            </w:pPr>
            <w:r>
              <w:t xml:space="preserve">Ravnatelj, računovodja, poslovna sekretarka,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Sproti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Okvara računalniške opreme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Uvedba ustreznega vzdrževanja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Sproti </w:t>
            </w:r>
          </w:p>
        </w:tc>
      </w:tr>
      <w:tr w:rsidR="002C11FD">
        <w:trPr>
          <w:trHeight w:val="1354"/>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Nepooblaščen dostop do podatkov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
              <w:t>Velik</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ind w:left="2"/>
            </w:pPr>
            <w:r>
              <w:t>Velike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Preverjanje mehanizmov za dostop do podatkov, spreminjanje gesel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 močnik ravnatelja, poslovna sekretarka, računovodja, svetovalni delavec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Letno </w:t>
            </w:r>
          </w:p>
        </w:tc>
      </w:tr>
    </w:tbl>
    <w:p w:rsidR="002C11FD" w:rsidRDefault="002C11FD">
      <w:pPr>
        <w:spacing w:after="0"/>
        <w:ind w:left="-1416" w:right="15174"/>
      </w:pPr>
    </w:p>
    <w:tbl>
      <w:tblPr>
        <w:tblStyle w:val="TableGrid"/>
        <w:tblW w:w="13994" w:type="dxa"/>
        <w:tblInd w:w="5" w:type="dxa"/>
        <w:tblCellMar>
          <w:top w:w="48" w:type="dxa"/>
          <w:left w:w="108" w:type="dxa"/>
          <w:right w:w="60"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2964"/>
        </w:trPr>
        <w:tc>
          <w:tcPr>
            <w:tcW w:w="626" w:type="dxa"/>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Netočni podatki in evidence, izguba podatkov in evidenc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sidP="004E67CD">
            <w:r>
              <w:t>Srednje</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right="31"/>
            </w:pPr>
            <w:r>
              <w:t xml:space="preserve">Vgrajene logične kontrole, usklajevanje med različnimi evidencami, sledljivost popravkov, računalniško izobraževanje zaposlenih, obstoj računalniških navodil, hranjenje podatkov, varnostne kopije, redno arhiviranje podatkov na osebnih računalnikih, dnevno arhiviranje podatkov na zunanjem disku- serverju, kadrovska evidenca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line="239" w:lineRule="auto"/>
            </w:pPr>
            <w:r>
              <w:t xml:space="preserve">Ravnatelj določi odgovorno osebo, </w:t>
            </w:r>
          </w:p>
          <w:p w:rsidR="002C11FD" w:rsidRDefault="008945A1">
            <w:r>
              <w:t xml:space="preserve">dogovor z IT ponudnikom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Letno </w:t>
            </w:r>
          </w:p>
        </w:tc>
      </w:tr>
      <w:tr w:rsidR="002C11FD">
        <w:trPr>
          <w:trHeight w:val="281"/>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ind w:left="2"/>
            </w:pPr>
            <w:r>
              <w:rPr>
                <w:b/>
              </w:rPr>
              <w:t xml:space="preserve">VI.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r>
              <w:rPr>
                <w:b/>
              </w:rPr>
              <w:t>Druga področja</w:t>
            </w:r>
            <w:r>
              <w:t xml:space="preserve">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Knjižnična dejavnost: neustrezna nabava in vodenje knjižnih enot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Majhne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naročil, navodil in odobritev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Poslovna sekretarka, odgovorna oseba za knjižnico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Knjižnična dejavnost: nevračilo knjižnih enot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Majhne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Pregled evidenc izdaje in vračila, računalniški program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Odgovorna oseba za knjižnico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Poznavanje zakonodaje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241494" w:rsidP="00241494">
            <w:pPr>
              <w:ind w:right="498"/>
            </w:pPr>
            <w:r>
              <w:t xml:space="preserve">Spremljanje </w:t>
            </w:r>
            <w:r w:rsidR="008945A1">
              <w:t>zakonodaje, pridobivanje nasvetov zunanjih strokovnjakov</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pomočnik </w:t>
            </w:r>
          </w:p>
          <w:p w:rsidR="002C11FD" w:rsidRDefault="008945A1">
            <w:pPr>
              <w:ind w:right="24"/>
            </w:pPr>
            <w:r>
              <w:t xml:space="preserve">ravnatelja,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Tekoče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Neizpeljane ureditve/neodpravljanje napak ob odločbi inšpekcije zaradi pomanjkanja denarnih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Posvet z ustanoviteljem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Tekoče </w:t>
            </w:r>
          </w:p>
        </w:tc>
      </w:tr>
      <w:tr w:rsidR="002C11FD">
        <w:trPr>
          <w:trHeight w:val="135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line="239" w:lineRule="auto"/>
            </w:pPr>
            <w:r>
              <w:t xml:space="preserve">Pomanjkanje sredstev za obvezne preglede, meritve in izobraževanja (iz naslova varnostnega načrta, požarne </w:t>
            </w:r>
          </w:p>
          <w:p w:rsidR="002C11FD" w:rsidRDefault="00241494">
            <w:pPr>
              <w:jc w:val="both"/>
            </w:pPr>
            <w:r>
              <w:t xml:space="preserve">Varnosti, civilne </w:t>
            </w:r>
            <w:r w:rsidR="008945A1">
              <w:t xml:space="preserve">zaščite, prve pomoči…), skrb za varnost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Razgovor z ustanoviteljem, iskanje nadomestnih rešitev ali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Ob nastanku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Pomanjkanje sredstev za pridobitev/podaljšanje certifikatov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ind w:right="23"/>
            </w:pPr>
            <w:r>
              <w:t xml:space="preserve">Iskanje nadomestnih rešitev ali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Ob nastanku </w:t>
            </w:r>
          </w:p>
        </w:tc>
      </w:tr>
      <w:tr w:rsidR="002C11FD">
        <w:trPr>
          <w:trHeight w:val="547"/>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Pomanjkanja sredstev za zdravniške preglede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Razgovor z ustanoviteljem, iskanje nadomestnih rešitev ali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Ob nastanku </w:t>
            </w:r>
          </w:p>
        </w:tc>
      </w:tr>
      <w:tr w:rsidR="002C11FD">
        <w:trPr>
          <w:trHeight w:val="547"/>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Tveganja pri izvajanju načrta integritete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Izpolnitev zahtev zakonodaje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zakonu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Ustreznost seznama daril, vrsta in vrednost (zadovoljitev načrta integritete)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
              <w:t>Nizka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Izpolnitev zahtev zakonodaje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Po zakonu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Požar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Preverjanje delovanja protipožarnega sistema, protipožarne vaje, preverjanje naprav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pomočnik </w:t>
            </w:r>
          </w:p>
          <w:p w:rsidR="002C11FD" w:rsidRDefault="008945A1">
            <w:r>
              <w:t xml:space="preserve">ravnatelja, hišnik, pogodbenik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Četrtletno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r>
              <w:t xml:space="preserve">Naravna katastrofa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r>
              <w:t xml:space="preserve">Izvajanje načrtov zaščite in Reševanja, priprava projekta začasne lokacije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r>
              <w:t xml:space="preserve">Ravnatelj, pomočnik ravnatelja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r>
              <w:t xml:space="preserve">Takoj </w:t>
            </w:r>
          </w:p>
        </w:tc>
      </w:tr>
    </w:tbl>
    <w:p w:rsidR="002C11FD" w:rsidRDefault="008945A1">
      <w:pPr>
        <w:spacing w:after="0"/>
      </w:pPr>
      <w:r>
        <w:rPr>
          <w:sz w:val="24"/>
        </w:rPr>
        <w:t xml:space="preserve"> </w:t>
      </w:r>
    </w:p>
    <w:p w:rsidR="002C11FD" w:rsidRDefault="008945A1">
      <w:pPr>
        <w:spacing w:after="0"/>
        <w:ind w:left="-5" w:hanging="10"/>
      </w:pPr>
      <w:r>
        <w:rPr>
          <w:sz w:val="24"/>
        </w:rPr>
        <w:t>Datum</w:t>
      </w:r>
      <w:r w:rsidR="003A49E1">
        <w:rPr>
          <w:sz w:val="24"/>
        </w:rPr>
        <w:t xml:space="preserve"> posodobitve registra tveg</w:t>
      </w:r>
      <w:r w:rsidR="00241494">
        <w:rPr>
          <w:sz w:val="24"/>
        </w:rPr>
        <w:t>anj: 2</w:t>
      </w:r>
      <w:r w:rsidR="003A49E1">
        <w:rPr>
          <w:sz w:val="24"/>
        </w:rPr>
        <w:t>. 1</w:t>
      </w:r>
      <w:r w:rsidR="00241494">
        <w:rPr>
          <w:sz w:val="24"/>
        </w:rPr>
        <w:t>2</w:t>
      </w:r>
      <w:r w:rsidR="003A49E1">
        <w:rPr>
          <w:sz w:val="24"/>
        </w:rPr>
        <w:t>. 2021</w:t>
      </w:r>
      <w:r>
        <w:rPr>
          <w:sz w:val="24"/>
        </w:rPr>
        <w:t xml:space="preserve"> </w:t>
      </w:r>
    </w:p>
    <w:p w:rsidR="002C11FD" w:rsidRDefault="008945A1">
      <w:pPr>
        <w:spacing w:after="0"/>
      </w:pPr>
      <w:r>
        <w:rPr>
          <w:sz w:val="24"/>
        </w:rPr>
        <w:t xml:space="preserve"> </w:t>
      </w:r>
    </w:p>
    <w:p w:rsidR="002C11FD" w:rsidRDefault="008945A1">
      <w:pPr>
        <w:spacing w:after="0"/>
        <w:ind w:left="-5" w:hanging="10"/>
      </w:pPr>
      <w:r>
        <w:rPr>
          <w:sz w:val="24"/>
        </w:rPr>
        <w:t xml:space="preserve">Ime in priimek, podpis ravnatelja:  </w:t>
      </w:r>
    </w:p>
    <w:p w:rsidR="002C11FD" w:rsidRDefault="008945A1">
      <w:pPr>
        <w:spacing w:after="0"/>
      </w:pPr>
      <w:r>
        <w:rPr>
          <w:sz w:val="24"/>
        </w:rPr>
        <w:t xml:space="preserve"> </w:t>
      </w:r>
    </w:p>
    <w:p w:rsidR="002C11FD" w:rsidRDefault="004E67CD">
      <w:pPr>
        <w:spacing w:after="0"/>
        <w:ind w:left="-5" w:hanging="10"/>
      </w:pPr>
      <w:r>
        <w:rPr>
          <w:sz w:val="24"/>
        </w:rPr>
        <w:t>mag. Ivanka Stopar, prof.</w:t>
      </w:r>
      <w:r w:rsidR="008945A1">
        <w:rPr>
          <w:sz w:val="24"/>
        </w:rPr>
        <w:t xml:space="preserve"> </w:t>
      </w:r>
    </w:p>
    <w:p w:rsidR="002C11FD" w:rsidRDefault="008945A1">
      <w:pPr>
        <w:spacing w:after="0"/>
      </w:pPr>
      <w:r>
        <w:rPr>
          <w:sz w:val="24"/>
        </w:rPr>
        <w:t xml:space="preserve"> </w:t>
      </w:r>
    </w:p>
    <w:p w:rsidR="002C11FD" w:rsidRDefault="008945A1">
      <w:pPr>
        <w:spacing w:after="0"/>
        <w:ind w:left="-5" w:hanging="10"/>
      </w:pPr>
      <w:r>
        <w:rPr>
          <w:sz w:val="24"/>
        </w:rPr>
        <w:t>Ostali zaposleni so bili seznanjeni s posodobljenim registrom tve</w:t>
      </w:r>
      <w:r w:rsidR="00241494">
        <w:rPr>
          <w:sz w:val="24"/>
        </w:rPr>
        <w:t>ganj z objavo na spletni strani šole</w:t>
      </w:r>
      <w:bookmarkStart w:id="0" w:name="_GoBack"/>
      <w:bookmarkEnd w:id="0"/>
      <w:r>
        <w:rPr>
          <w:sz w:val="24"/>
        </w:rPr>
        <w:t xml:space="preserve">. </w:t>
      </w:r>
    </w:p>
    <w:sectPr w:rsidR="002C11FD">
      <w:footerReference w:type="even" r:id="rId10"/>
      <w:footerReference w:type="default" r:id="rId11"/>
      <w:footerReference w:type="first" r:id="rId12"/>
      <w:pgSz w:w="16840" w:h="11900" w:orient="landscape"/>
      <w:pgMar w:top="1421" w:right="1666" w:bottom="151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33" w:rsidRDefault="003D0D33">
      <w:pPr>
        <w:spacing w:after="0" w:line="240" w:lineRule="auto"/>
      </w:pPr>
      <w:r>
        <w:separator/>
      </w:r>
    </w:p>
  </w:endnote>
  <w:endnote w:type="continuationSeparator" w:id="0">
    <w:p w:rsidR="003D0D33" w:rsidRDefault="003D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38" w:rsidRDefault="00281F38">
    <w:pPr>
      <w:spacing w:after="0"/>
      <w:ind w:right="-246"/>
      <w:jc w:val="right"/>
    </w:pPr>
    <w:r>
      <w:rPr>
        <w:sz w:val="16"/>
      </w:rPr>
      <w:t xml:space="preserve">Stran </w:t>
    </w:r>
    <w:r>
      <w:fldChar w:fldCharType="begin"/>
    </w:r>
    <w:r>
      <w:instrText xml:space="preserve"> PAGE   \* MERGEFORMAT </w:instrText>
    </w:r>
    <w:r>
      <w:fldChar w:fldCharType="separate"/>
    </w:r>
    <w:r>
      <w:rPr>
        <w:sz w:val="16"/>
      </w:rPr>
      <w:t>2</w:t>
    </w:r>
    <w:r>
      <w:rPr>
        <w:sz w:val="16"/>
      </w:rPr>
      <w:fldChar w:fldCharType="end"/>
    </w:r>
    <w:r>
      <w:rPr>
        <w:sz w:val="16"/>
      </w:rPr>
      <w:t xml:space="preserve"> od </w:t>
    </w:r>
    <w:fldSimple w:instr=" NUMPAGES   \* MERGEFORMAT ">
      <w:r>
        <w:rPr>
          <w:sz w:val="16"/>
        </w:rPr>
        <w:t>11</w:t>
      </w:r>
    </w:fldSimple>
    <w:r>
      <w:rPr>
        <w:sz w:val="16"/>
      </w:rPr>
      <w:t xml:space="preserve"> </w:t>
    </w:r>
  </w:p>
  <w:p w:rsidR="00281F38" w:rsidRDefault="00281F38">
    <w:pPr>
      <w:spacing w:after="0"/>
    </w:pP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38" w:rsidRDefault="00281F38">
    <w:pPr>
      <w:spacing w:after="0"/>
      <w:ind w:right="-246"/>
      <w:jc w:val="right"/>
    </w:pPr>
    <w:r>
      <w:rPr>
        <w:sz w:val="16"/>
      </w:rPr>
      <w:t xml:space="preserve">Stran </w:t>
    </w:r>
    <w:r>
      <w:fldChar w:fldCharType="begin"/>
    </w:r>
    <w:r>
      <w:instrText xml:space="preserve"> PAGE   \* MERGEFORMAT </w:instrText>
    </w:r>
    <w:r>
      <w:fldChar w:fldCharType="separate"/>
    </w:r>
    <w:r w:rsidR="00241494" w:rsidRPr="00241494">
      <w:rPr>
        <w:noProof/>
        <w:sz w:val="16"/>
      </w:rPr>
      <w:t>12</w:t>
    </w:r>
    <w:r>
      <w:rPr>
        <w:sz w:val="16"/>
      </w:rPr>
      <w:fldChar w:fldCharType="end"/>
    </w:r>
    <w:r>
      <w:rPr>
        <w:sz w:val="16"/>
      </w:rPr>
      <w:t xml:space="preserve"> od </w:t>
    </w:r>
    <w:fldSimple w:instr=" NUMPAGES   \* MERGEFORMAT ">
      <w:r w:rsidR="00241494" w:rsidRPr="00241494">
        <w:rPr>
          <w:noProof/>
          <w:sz w:val="16"/>
        </w:rPr>
        <w:t>12</w:t>
      </w:r>
    </w:fldSimple>
    <w:r>
      <w:rPr>
        <w:sz w:val="16"/>
      </w:rPr>
      <w:t xml:space="preserve"> </w:t>
    </w:r>
  </w:p>
  <w:p w:rsidR="00281F38" w:rsidRDefault="00281F38">
    <w:pPr>
      <w:spacing w:after="0"/>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38" w:rsidRDefault="00281F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33" w:rsidRDefault="003D0D33">
      <w:pPr>
        <w:spacing w:after="0" w:line="240" w:lineRule="auto"/>
      </w:pPr>
      <w:r>
        <w:separator/>
      </w:r>
    </w:p>
  </w:footnote>
  <w:footnote w:type="continuationSeparator" w:id="0">
    <w:p w:rsidR="003D0D33" w:rsidRDefault="003D0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D"/>
    <w:rsid w:val="00241494"/>
    <w:rsid w:val="00281F38"/>
    <w:rsid w:val="002C11FD"/>
    <w:rsid w:val="003A49E1"/>
    <w:rsid w:val="003D0D33"/>
    <w:rsid w:val="004E67CD"/>
    <w:rsid w:val="00804C68"/>
    <w:rsid w:val="008945A1"/>
    <w:rsid w:val="00E95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9766"/>
  <w15:docId w15:val="{7FBE5E9B-9077-4784-8B64-D85950C3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0"/>
      <w:ind w:left="3900"/>
      <w:outlineLvl w:val="0"/>
    </w:pPr>
    <w:rPr>
      <w:rFonts w:ascii="Calibri" w:eastAsia="Calibri" w:hAnsi="Calibri" w:cs="Calibri"/>
      <w:b/>
      <w:color w:val="000000"/>
      <w:sz w:val="5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rednjasolaravne.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329466-29F0-45E1-90A7-2C6C09C5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2577</Words>
  <Characters>14690</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Register tveganj za 2020 (popravljen)</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tveganj za 2020 (popravljen)</dc:title>
  <dc:subject/>
  <dc:creator>Matej</dc:creator>
  <cp:keywords/>
  <cp:lastModifiedBy>Uporabnik</cp:lastModifiedBy>
  <cp:revision>2</cp:revision>
  <dcterms:created xsi:type="dcterms:W3CDTF">2021-12-03T12:20:00Z</dcterms:created>
  <dcterms:modified xsi:type="dcterms:W3CDTF">2021-12-03T12:20:00Z</dcterms:modified>
</cp:coreProperties>
</file>